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bookmarkStart w:id="0" w:name="Bookmark"/>
      <w:bookmarkEnd w:id="0"/>
      <w:r>
        <w:rPr>
          <w:rFonts w:ascii="Verdana" w:eastAsia="Verdana" w:hAnsi="Verdana" w:cs="Verdana"/>
          <w:b/>
          <w:sz w:val="20"/>
          <w:szCs w:val="20"/>
        </w:rPr>
        <w:t>Standardy ochrony małoletnich</w:t>
      </w:r>
    </w:p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w Specjalistycznej Poradni Psychologiczno – Pedagogicznej dla Dzieci</w:t>
      </w:r>
    </w:p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z Niepowodzeniami Edukacyjnymi w Krakowie</w:t>
      </w:r>
    </w:p>
    <w:p w:rsidR="00253B1B" w:rsidRDefault="00253B1B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 xml:space="preserve">Naczelną zasadą wszystkich działań </w:t>
      </w:r>
      <w:r>
        <w:rPr>
          <w:rFonts w:ascii="Verdana" w:eastAsia="Verdana" w:hAnsi="Verdana" w:cs="Verdana"/>
          <w:sz w:val="20"/>
          <w:szCs w:val="20"/>
        </w:rPr>
        <w:t>podejmowanych przez pracowników Specjalistycznej Poradni Psychologiczno – Pedagogicznej dla Dzieci z Niepowodzeniami Edukacyjnymi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jest działanie dla dobra dziecka i w jego najlepszym interesie.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Mając na uwadze oraz działając na podstawie art. 22 b ustawy </w:t>
      </w:r>
      <w:r>
        <w:rPr>
          <w:rFonts w:ascii="Verdana" w:eastAsia="Verdana" w:hAnsi="Verdana" w:cs="Verdana"/>
          <w:sz w:val="20"/>
          <w:szCs w:val="20"/>
        </w:rPr>
        <w:t>z dnia 13 maja 2016 r. o przeciwdziałaniu zagrożeniom przestępczością na tle seksualnym (Dz. U. z 2023 r. poz. 1304) wprowadza się w Specjalistycznej Poradni Psychologiczno – Pedagogicznej dla Dzieci z Niepowodzeniami Edukacyjnymi w Krakowie następujące st</w:t>
      </w:r>
      <w:r>
        <w:rPr>
          <w:rFonts w:ascii="Verdana" w:eastAsia="Verdana" w:hAnsi="Verdana" w:cs="Verdana"/>
          <w:sz w:val="20"/>
          <w:szCs w:val="20"/>
        </w:rPr>
        <w:t>andardy ochrony małoletnich.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I</w:t>
      </w:r>
    </w:p>
    <w:p w:rsidR="00253B1B" w:rsidRDefault="00253B1B">
      <w:pPr>
        <w:pStyle w:val="Standard"/>
        <w:spacing w:after="0" w:line="360" w:lineRule="auto"/>
        <w:ind w:firstLine="708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Wyjaśnienie użytych w dokumencie pojęć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Personel Poradni to osoby zatrudnione na podstawie umowy o pracę, umowy zlecenia, praktykanci, stażyści i wolontariusze na potrzeby Standardów nazywane również pracownikam</w:t>
      </w:r>
      <w:r>
        <w:rPr>
          <w:rFonts w:ascii="Verdana" w:eastAsia="Verdana" w:hAnsi="Verdana" w:cs="Verdana"/>
          <w:sz w:val="20"/>
          <w:szCs w:val="20"/>
        </w:rPr>
        <w:t>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Dziecko to każda osoba do ukończenia 18. roku życia (małoletni).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Opiekun dziecka to osoba uprawniona do reprezentacji dziecka, w szczególności jego rodzic lub opiekun prawny, rodzic zastępczy.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Zgoda rodzica jest wyrażeniem zgody przez co najmni</w:t>
      </w:r>
      <w:r>
        <w:rPr>
          <w:rFonts w:ascii="Verdana" w:eastAsia="Verdana" w:hAnsi="Verdana" w:cs="Verdana"/>
          <w:sz w:val="20"/>
          <w:szCs w:val="20"/>
        </w:rPr>
        <w:t>ej jednego z rodziców dziecka. W przypadku braku porozumienia między rodzicami co do udzielenia zgody, należy poinformować rodziców o konieczności rozstrzygnięcia sprawy przez sąd rodzinny.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Krzywdzenie dziecka to popełnienie czynu zabronionego lub czynu</w:t>
      </w:r>
      <w:r>
        <w:rPr>
          <w:rFonts w:ascii="Verdana" w:eastAsia="Verdana" w:hAnsi="Verdana" w:cs="Verdana"/>
          <w:sz w:val="20"/>
          <w:szCs w:val="20"/>
        </w:rPr>
        <w:t xml:space="preserve"> karalnego na szkodę dziecka przez jakąkolwiek osobę, w tym personel Poradni lub zagrożenie dobra dziecka, w tym jego zaniedbywanie.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Wykorzystywanie dziecka to forma krzywdzenia polegająca na wywieranie wpływu na proces myślowy, zachowanie lub stan fizy</w:t>
      </w:r>
      <w:r>
        <w:rPr>
          <w:rFonts w:ascii="Verdana" w:eastAsia="Verdana" w:hAnsi="Verdana" w:cs="Verdana"/>
          <w:sz w:val="20"/>
          <w:szCs w:val="20"/>
        </w:rPr>
        <w:t>czny osoby pomimo braku przyzwolenia z jej strony. Może przybierać formę wykorzystywania fizycznego, psychicznego, seksualnego.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6. Osoba odpowiedzialna za realizację zasad Standardów ochrony małoletnich przed krzywdzeniem to wyznaczony przez Dyrektora </w:t>
      </w:r>
      <w:r>
        <w:rPr>
          <w:rFonts w:ascii="Verdana" w:eastAsia="Verdana" w:hAnsi="Verdana" w:cs="Verdana"/>
          <w:sz w:val="20"/>
          <w:szCs w:val="20"/>
        </w:rPr>
        <w:t>Poradni pracownik sprawujący nadzór nad realizacją Standardów w placówce, zwany również koordynatorem.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7. Dane osobowe dziecka to dane wszelkie informacje umożliwiające identyfikację dziecka – zgodnie z art. 4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1) Rozporządzenia Parlamentu Europejskiego</w:t>
      </w:r>
      <w:r>
        <w:rPr>
          <w:rFonts w:ascii="Verdana" w:eastAsia="Verdana" w:hAnsi="Verdana" w:cs="Verdana"/>
          <w:sz w:val="20"/>
          <w:szCs w:val="20"/>
        </w:rPr>
        <w:t xml:space="preserve"> i Rady (UE) 2016/679 z dnia 27 kwietnia 2016 r. w sprawie ochrony osób fizycznych w związku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 przetwarzaniem danych osobowych i w sprawie swobodnego przepływu takich danych oraz uchylenia dyrektywy 95/46/WE (ogólne rozporządzenie o ochronie danych).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P</w:t>
      </w:r>
      <w:r>
        <w:rPr>
          <w:rFonts w:ascii="Verdana" w:eastAsia="Verdana" w:hAnsi="Verdana" w:cs="Verdana"/>
          <w:sz w:val="20"/>
          <w:szCs w:val="20"/>
        </w:rPr>
        <w:t>rocedura Niebieskiej Karty to procedura uregulowana w Rozporządzeniu Rady Ministrów z dnia 6 września 2023 r. w sprawie procedury "Niebieskie Karty" oraz wzorów formularzy "Niebieska Karta" (Dz. U. z 2023 r. poz. 1870), obejmuje ogół czynności podejmowanyc</w:t>
      </w:r>
      <w:r>
        <w:rPr>
          <w:rFonts w:ascii="Verdana" w:eastAsia="Verdana" w:hAnsi="Verdana" w:cs="Verdana"/>
          <w:sz w:val="20"/>
          <w:szCs w:val="20"/>
        </w:rPr>
        <w:t>h i realizowanych przez osoby wskazane ustawą w związku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 uzasadnionym podejrzeniem stosowania przemocy domowej.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II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b/>
          <w:sz w:val="20"/>
          <w:szCs w:val="20"/>
        </w:rPr>
        <w:t>Zasady zapewniające bezpieczne relacje między małoletnim a personelem placówki lub organizatora, a w szczególności zachowania n</w:t>
      </w:r>
      <w:r>
        <w:rPr>
          <w:rFonts w:ascii="Verdana" w:eastAsia="Verdana" w:hAnsi="Verdana" w:cs="Verdana"/>
          <w:b/>
          <w:sz w:val="20"/>
          <w:szCs w:val="20"/>
        </w:rPr>
        <w:t>iedozwolone wobec małoletnich.</w:t>
      </w:r>
      <w:r>
        <w:rPr>
          <w:rFonts w:ascii="Verdana" w:eastAsia="Verdana" w:hAnsi="Verdana" w:cs="Verdana"/>
          <w:sz w:val="20"/>
          <w:szCs w:val="20"/>
        </w:rPr>
        <w:t xml:space="preserve">(art. 22c ust. 1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 ustawy o przeciwdziałaniu zagrożeniom przestępczością na tle seksualnym i ochronie małoletnich)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A. Procedura rekrutacji personelu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Procedura rekrutacji personelu Poradni odbywa się zgodnie z wymogami</w:t>
      </w:r>
      <w:r>
        <w:rPr>
          <w:rFonts w:ascii="Verdana" w:eastAsia="Verdana" w:hAnsi="Verdana" w:cs="Verdana"/>
          <w:sz w:val="20"/>
          <w:szCs w:val="20"/>
        </w:rPr>
        <w:t xml:space="preserve"> przepisów prawa.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Dyrektor Poradni przed dopuszczeniem pracownika do pracy lub przed podjęciem z nim współpracy pozyskuje w systemie informatycznym prowadzonym przez Ministra Sprawiedliwości informację, czy widnieje on w Rejestrze z dostępem ograniczony</w:t>
      </w:r>
      <w:r>
        <w:rPr>
          <w:rFonts w:ascii="Verdana" w:eastAsia="Verdana" w:hAnsi="Verdana" w:cs="Verdana"/>
          <w:sz w:val="20"/>
          <w:szCs w:val="20"/>
        </w:rPr>
        <w:t>m lub Rejestrze osób, w stosunku do których Państwowa Komisja do spraw Przeciwdziałania Wykorzystaniu Seksualnemu Małoletnich poniżej lat 15 wydała postanowienie o wpisie w Rejestrze.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Kandydat przedkłada Dyrektorowi Poradni poświadczenie o niekaralnośc</w:t>
      </w:r>
      <w:r>
        <w:rPr>
          <w:rFonts w:ascii="Verdana" w:eastAsia="Verdana" w:hAnsi="Verdana" w:cs="Verdana"/>
          <w:sz w:val="20"/>
          <w:szCs w:val="20"/>
        </w:rPr>
        <w:t>i z Krajowego Rejestru Karnego.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4. Jeżeli kandydat posiada obywatelstwo innego kraju niż polskie, powinien przedłożyć także informację z rejestru karnego państwa, którego jest obywatelem, uzyskiwaną do celów działalności zawodowej lub </w:t>
      </w:r>
      <w:proofErr w:type="spellStart"/>
      <w:r>
        <w:rPr>
          <w:rFonts w:ascii="Verdana" w:eastAsia="Verdana" w:hAnsi="Verdana" w:cs="Verdana"/>
          <w:sz w:val="20"/>
          <w:szCs w:val="20"/>
        </w:rPr>
        <w:t>wolontariackiej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związ</w:t>
      </w:r>
      <w:r>
        <w:rPr>
          <w:rFonts w:ascii="Verdana" w:eastAsia="Verdana" w:hAnsi="Verdana" w:cs="Verdana"/>
          <w:sz w:val="20"/>
          <w:szCs w:val="20"/>
        </w:rPr>
        <w:t>anej z kontaktami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 małoletnimi, bądź informację z rejestru karnego, jeżeli prawo tego państwa nie przewiduje wydawania informacji dla wyżej wymienionych celów.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Dyrektor pobiera od kandydata oświadczenie o zamieszkiwaniu w innych państwach niż Rzeczpos</w:t>
      </w:r>
      <w:r>
        <w:rPr>
          <w:rFonts w:ascii="Verdana" w:eastAsia="Verdana" w:hAnsi="Verdana" w:cs="Verdana"/>
          <w:sz w:val="20"/>
          <w:szCs w:val="20"/>
        </w:rPr>
        <w:t>polita Polska w których kandydat zamieszkiwał w ostatnich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20 latach pod rygorem odpowiedzialności karnej.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Jeżeli prawo państwa, z którego powinna być przedłożona informacja o niekaralności nie przewiduje wydawania takiej informacji lub nie prowadzi rej</w:t>
      </w:r>
      <w:r>
        <w:rPr>
          <w:rFonts w:ascii="Verdana" w:eastAsia="Verdana" w:hAnsi="Verdana" w:cs="Verdana"/>
          <w:sz w:val="20"/>
          <w:szCs w:val="20"/>
        </w:rPr>
        <w:t>estru karnego, wówczas kandydat składa, pod rygorem odpowiedzialności karnej, oświadczenie o tym fakcie wraz z oświadczeniem, że nie był prawomocnie skazany i nie wydano wobec niego innego orzeczenia, w którym stwierdzono, iż dopuścił się takich czynów zab</w:t>
      </w:r>
      <w:r>
        <w:rPr>
          <w:rFonts w:ascii="Verdana" w:eastAsia="Verdana" w:hAnsi="Verdana" w:cs="Verdana"/>
          <w:sz w:val="20"/>
          <w:szCs w:val="20"/>
        </w:rPr>
        <w:t>ronionych, a także nie ma obowiązku wynikającego z orzeczenia sądu albo innego uprawnionego organu lub ustawy, stosowania się do zakazu zajmowania wszelkich lub określonych stanowisk, wykonywania wszelkich lub określonych zawodów, w tym również działalnośc</w:t>
      </w:r>
      <w:r>
        <w:rPr>
          <w:rFonts w:ascii="Verdana" w:eastAsia="Verdana" w:hAnsi="Verdana" w:cs="Verdana"/>
          <w:sz w:val="20"/>
          <w:szCs w:val="20"/>
        </w:rPr>
        <w:t>i związanej z wychowaniem, edukacją, wypoczynkiem, leczeniem, świadczeniem porad psychologicznych, rozwojem duchowym, uprawianiem sportu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lub realizacją innych zainteresowań przez małoletnich lub z opieką nad nimi.</w:t>
      </w:r>
    </w:p>
    <w:p w:rsidR="00253B1B" w:rsidRDefault="00277FC2">
      <w:pPr>
        <w:pStyle w:val="Standard"/>
        <w:spacing w:after="0" w:line="360" w:lineRule="auto"/>
        <w:jc w:val="both"/>
      </w:pPr>
      <w:r>
        <w:rPr>
          <w:rFonts w:ascii="Verdana" w:eastAsia="Verdana" w:hAnsi="Verdana" w:cs="Verdana"/>
          <w:sz w:val="20"/>
          <w:szCs w:val="20"/>
        </w:rPr>
        <w:t xml:space="preserve">7. Pod oświadczeniami składanymi pod </w:t>
      </w:r>
      <w:r>
        <w:rPr>
          <w:rFonts w:ascii="Verdana" w:eastAsia="Verdana" w:hAnsi="Verdana" w:cs="Verdana"/>
          <w:sz w:val="20"/>
          <w:szCs w:val="20"/>
        </w:rPr>
        <w:t xml:space="preserve">rygorem odpowiedzialności karnej składa się oświadczenie o następującej treści: </w:t>
      </w:r>
      <w:r>
        <w:rPr>
          <w:rFonts w:ascii="Verdana" w:eastAsia="Verdana" w:hAnsi="Verdana" w:cs="Verdana"/>
          <w:i/>
          <w:sz w:val="20"/>
          <w:szCs w:val="20"/>
        </w:rPr>
        <w:t>Jestem świadomy/a odpowiedzialności karnej za złożenie fałszywego oświadczenia.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Oświadczenie to zastępuje pouczenie organu o odpowiedzialności karnej za złożenie fałszywego oś</w:t>
      </w:r>
      <w:r>
        <w:rPr>
          <w:rFonts w:ascii="Verdana" w:eastAsia="Verdana" w:hAnsi="Verdana" w:cs="Verdana"/>
          <w:sz w:val="20"/>
          <w:szCs w:val="20"/>
        </w:rPr>
        <w:t>wiadczenia.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B. Podnoszenie kwalifikacji personelu Poradni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Personel Poradni systematycznie podnosi kwalifikacje w zakresie przeciwdziałania krzywdzeniu małoletnich.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 Pracownicy biorą udział w szkoleniach z zakresu profilaktyki krzywdzenia dzieci, jak </w:t>
      </w:r>
      <w:r>
        <w:rPr>
          <w:rFonts w:ascii="Verdana" w:eastAsia="Verdana" w:hAnsi="Verdana" w:cs="Verdana"/>
          <w:sz w:val="20"/>
          <w:szCs w:val="20"/>
        </w:rPr>
        <w:t>również rozpoznawania i przeciwdziałania temu zjawisku.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Szkolenia personelu powinny uwzględniać tematykę z zakresu profilaktyki przemocy seksualnej, zmian w obowiązujących w Poradni przepisach i procedurach</w:t>
      </w:r>
    </w:p>
    <w:p w:rsidR="00253B1B" w:rsidRDefault="00277FC2">
      <w:pPr>
        <w:pStyle w:val="Standard"/>
        <w:spacing w:after="0" w:line="360" w:lineRule="auto"/>
        <w:jc w:val="both"/>
      </w:pPr>
      <w:r>
        <w:rPr>
          <w:rFonts w:ascii="Verdana" w:eastAsia="Verdana" w:hAnsi="Verdana" w:cs="Verdana"/>
          <w:sz w:val="20"/>
          <w:szCs w:val="20"/>
        </w:rPr>
        <w:t>oraz budowania bezpiecznego środowiska w Por</w:t>
      </w:r>
      <w:r>
        <w:rPr>
          <w:rFonts w:ascii="Verdana" w:eastAsia="Verdana" w:hAnsi="Verdana" w:cs="Verdana"/>
          <w:sz w:val="20"/>
          <w:szCs w:val="20"/>
        </w:rPr>
        <w:t>adni.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Nowi pracownicy obowiązkowo przechodzą szkolenie dotyczące profilaktyki przemocy – w tym seksualnej wobec podopiecznych i obowiązujących w Poradni procedur z tego zakresu.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Może ono być prowadzone przez Dyrektora lub inną osobę wyznaczoną przez Dyrek</w:t>
      </w:r>
      <w:r>
        <w:rPr>
          <w:rFonts w:ascii="Verdana" w:eastAsia="Verdana" w:hAnsi="Verdana" w:cs="Verdana"/>
          <w:color w:val="000000"/>
          <w:sz w:val="20"/>
          <w:szCs w:val="20"/>
        </w:rPr>
        <w:t>tora.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4. Uczestnictwo w szkoleniach wewnętrznych jest potwierdzane w Poradni podpisem uczestnika (lista).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Dyrektor Poradni może kierować pracowników personelu do udziału w zewnętrznych formach doskonalenia zawodowego z zakresu profilaktyki przemocy w t</w:t>
      </w:r>
      <w:r>
        <w:rPr>
          <w:rFonts w:ascii="Verdana" w:eastAsia="Verdana" w:hAnsi="Verdana" w:cs="Verdana"/>
          <w:sz w:val="20"/>
          <w:szCs w:val="20"/>
        </w:rPr>
        <w:t>ym seksualnej wobec małoletnich oraz budowania bezpiecznego środowiska w placówce.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C. Bezpieczne relacje – personel Poradni – dziecko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Personel Poradni stara się zadbać o komfort psychiczny dziecka w każdej płaszczyźnie i działa według najlepszej wiedz</w:t>
      </w:r>
      <w:r>
        <w:rPr>
          <w:rFonts w:ascii="Verdana" w:eastAsia="Verdana" w:hAnsi="Verdana" w:cs="Verdana"/>
          <w:sz w:val="20"/>
          <w:szCs w:val="20"/>
        </w:rPr>
        <w:t>y i profesjonalnie.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 Informacje o dziecku podawane są jedynie osobom upoważnionym.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Nietykalność cielesna dziecka jest przestrzegana przez personel Poradni.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Poza spontanicznym przytuleniem się dziecka do pracownika, dotykiem w trakcie zabaw grupowych </w:t>
      </w:r>
      <w:r>
        <w:rPr>
          <w:rFonts w:ascii="Verdana" w:eastAsia="Verdana" w:hAnsi="Verdana" w:cs="Verdana"/>
          <w:sz w:val="20"/>
          <w:szCs w:val="20"/>
        </w:rPr>
        <w:t>oraz w sytuacji ratowania życia czy zdrowia jest nieuzasadniony.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Niedopuszczalne są następujące zachowania Pracowników: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dotykanie dziecka bez obecności rodzica w sytuacjach związanych z diagnozą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skracanie dystansu, nieuzasadniony dotyk, przemoc fizy</w:t>
      </w:r>
      <w:r>
        <w:rPr>
          <w:rFonts w:ascii="Verdana" w:eastAsia="Verdana" w:hAnsi="Verdana" w:cs="Verdana"/>
          <w:sz w:val="20"/>
          <w:szCs w:val="20"/>
        </w:rPr>
        <w:t>czna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 xml:space="preserve">- erotyzacja relacji </w:t>
      </w:r>
      <w:r>
        <w:rPr>
          <w:rFonts w:ascii="Verdana" w:eastAsia="Verdana" w:hAnsi="Verdana" w:cs="Verdana"/>
          <w:color w:val="000000"/>
          <w:sz w:val="20"/>
          <w:szCs w:val="20"/>
        </w:rPr>
        <w:t>lub/i</w:t>
      </w:r>
      <w:r>
        <w:rPr>
          <w:rFonts w:ascii="Verdana" w:eastAsia="Verdana" w:hAnsi="Verdana" w:cs="Verdana"/>
          <w:sz w:val="20"/>
          <w:szCs w:val="20"/>
        </w:rPr>
        <w:t xml:space="preserve"> podejmowanie czynności seksualnych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pozostawanie pod wpływem alkoholu lub innych substancji odurzających podczas zajęć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częstowanie małoletnich alkoholem, wyrobami tytoniowymi, środkami odurzającymi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>5.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Pracownicy z zasady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nie udzielają pomocy dzieciom w czynnościach higienicznych, gdy obecny jest opiekun dziecka. W sytuacjach wyjątkowych udzielanie pomocy w zakresie czynności higienicznych dziecka jest możliwe, jednakże musi się odbywać z poszanowaniem potrzeby intymności </w:t>
      </w:r>
      <w:r>
        <w:rPr>
          <w:rFonts w:ascii="Verdana" w:eastAsia="Verdana" w:hAnsi="Verdana" w:cs="Verdana"/>
          <w:color w:val="000000"/>
          <w:sz w:val="20"/>
          <w:szCs w:val="20"/>
        </w:rPr>
        <w:t>dziecka.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>7. Podczas rozmowy z dzieckiem personel nie sto</w:t>
      </w:r>
      <w:r>
        <w:rPr>
          <w:rFonts w:ascii="Verdana" w:eastAsia="Verdana" w:hAnsi="Verdana" w:cs="Verdana"/>
          <w:sz w:val="20"/>
          <w:szCs w:val="20"/>
        </w:rPr>
        <w:t>suje komunikatów złośliwych, wulgarnych, agresywnych itp.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8. Komunikacja z dzieckiem nie może wzbudzać w nim poczucia winy, zagrożenia, obniżać poczucia własnej wartości, upokarzać, naruszać granic </w:t>
      </w:r>
      <w:r>
        <w:rPr>
          <w:rFonts w:ascii="Verdana" w:eastAsia="Verdana" w:hAnsi="Verdana" w:cs="Verdana"/>
          <w:sz w:val="20"/>
          <w:szCs w:val="20"/>
        </w:rPr>
        <w:t>dziecka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9. Podczas dyscyplinowania dziecka rozumianego jako stawianie granic, motywowanie do wykonywania zadań czy zmiany zachowania niepożądanego niedopuszczalne jest: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stosowanie jakichkolwiek kar fizycznych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upokarzanie, poniżanie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fizyczne </w:t>
      </w:r>
      <w:r>
        <w:rPr>
          <w:rFonts w:ascii="Verdana" w:eastAsia="Verdana" w:hAnsi="Verdana" w:cs="Verdana"/>
          <w:sz w:val="20"/>
          <w:szCs w:val="20"/>
        </w:rPr>
        <w:t>zachowanie agresywne, w tym izolowanie, uniemożliwienie załatwienia potrzeby fizjologicznej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wykorzystywanie przewagi psychicznej (wzbudzanie poczucie winy, krzyk, stosowanie gróźb).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10. Podczas zajęć grupowych niedopuszczalne jest faworyzowanie niektóryc</w:t>
      </w:r>
      <w:r>
        <w:rPr>
          <w:rFonts w:ascii="Verdana" w:eastAsia="Verdana" w:hAnsi="Verdana" w:cs="Verdana"/>
          <w:sz w:val="20"/>
          <w:szCs w:val="20"/>
        </w:rPr>
        <w:t>h z dzieci.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 Kontaktowanie się z dziećmi za pomocą telefonu, poczty elektronicznej czy w sposób bezpośredni poza Poradnią jest możliwe tylko w wypadkach uzasadnionych wykonywaniem obowiązków służbowych i wyłącznie po ustaleniach z rodzicami dziecka ora</w:t>
      </w:r>
      <w:r>
        <w:rPr>
          <w:rFonts w:ascii="Verdana" w:eastAsia="Verdana" w:hAnsi="Verdana" w:cs="Verdana"/>
          <w:sz w:val="20"/>
          <w:szCs w:val="20"/>
        </w:rPr>
        <w:t>z w stanie wyższej konieczności.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12. Niedopuszczalne jest utrzymywanie prywatnej relacji z dzieckiem przez personel Poradni – zapraszanie do miejsca zamieszkania, czy pomieszczeń nieprzeznaczonych do prowadzenia zajęć terapeutycznych.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13. Fotografowanie c</w:t>
      </w:r>
      <w:r>
        <w:rPr>
          <w:rFonts w:ascii="Verdana" w:eastAsia="Verdana" w:hAnsi="Verdana" w:cs="Verdana"/>
          <w:sz w:val="20"/>
          <w:szCs w:val="20"/>
        </w:rPr>
        <w:t>zy filmowanie dzieci oraz udostępnianie materiałów do celów promocji przez personel Poradni konieczna jest zgoda opiekuna dziecka. Niedopuszczalne jest fotografowanie czy filmowanie dzieci dla celów prywatnych.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>14.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Kwestie związane z ochroną danych osobowy</w:t>
      </w:r>
      <w:r>
        <w:rPr>
          <w:rFonts w:ascii="Verdana" w:eastAsia="Verdana" w:hAnsi="Verdana" w:cs="Verdana"/>
          <w:color w:val="000000"/>
          <w:sz w:val="20"/>
          <w:szCs w:val="20"/>
        </w:rPr>
        <w:t>ch małoletnich są uregulowane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w Polityce ochrony danych osobowych wprowadzoną Zarządzeniem Dyrektora Poradni.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III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Zasady zapewniające bezpieczne relacje między małoletnimi, zachowania niedozwolone.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W czasie zajęć, w których bierze udział więc</w:t>
      </w:r>
      <w:r>
        <w:rPr>
          <w:rFonts w:ascii="Verdana" w:eastAsia="Verdana" w:hAnsi="Verdana" w:cs="Verdana"/>
          <w:sz w:val="20"/>
          <w:szCs w:val="20"/>
        </w:rPr>
        <w:t>ej niż jedno dziecko pracownik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nie dopuszcza do sytuacji konfliktowych i zachowań agresywnych między dziećmi.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Dzieci znają zasady bezpiecznego zachowania w tym zakaz popychania, przewracania, uderzania, bicia kolegów/koleżanek i wszelkich zachowań nac</w:t>
      </w:r>
      <w:r>
        <w:rPr>
          <w:rFonts w:ascii="Verdana" w:eastAsia="Verdana" w:hAnsi="Verdana" w:cs="Verdana"/>
          <w:sz w:val="20"/>
          <w:szCs w:val="20"/>
        </w:rPr>
        <w:t>echowanych negatywnymi emocjami zmierzającymi do naruszenia nietykalności osobistej innych uczestników zajęć.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Dzieci nie mogą nagrywać innych uczestników zajęć za pomocą telefonu komórkowego</w:t>
      </w: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FF0000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IV</w:t>
      </w: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b/>
          <w:sz w:val="20"/>
          <w:szCs w:val="20"/>
        </w:rPr>
        <w:t>Zasady korzystania z urządzeń elektronicznych z</w:t>
      </w:r>
      <w:r>
        <w:rPr>
          <w:rFonts w:ascii="Verdana" w:eastAsia="Verdana" w:hAnsi="Verdana" w:cs="Verdana"/>
          <w:b/>
          <w:sz w:val="20"/>
          <w:szCs w:val="20"/>
        </w:rPr>
        <w:t xml:space="preserve"> dostępem do sieci Internetu, procedury ochrony dzieci przed treściami szkodliwymi i zagrożeniami w sieci Internet oraz utrwalonymi w innej formie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Na terenie Poradni dziecko nie ma możliwości  swobodnego dostępu do sieci Internetu Poradni.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Na teren</w:t>
      </w:r>
      <w:r>
        <w:rPr>
          <w:rFonts w:ascii="Verdana" w:eastAsia="Verdana" w:hAnsi="Verdana" w:cs="Verdana"/>
          <w:sz w:val="20"/>
          <w:szCs w:val="20"/>
        </w:rPr>
        <w:t>ie Poradni możliwość korzystania przez dziecko technologii komputerowej dopuszczalna jest wyłącznie w trakcie prowadzonej przez specjalistę diagnozy lub terapii. W trakcie w/w czynności specjalista zawsze obecny jest w gabinecie.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Poradnia podejmuje dzia</w:t>
      </w:r>
      <w:r>
        <w:rPr>
          <w:rFonts w:ascii="Verdana" w:eastAsia="Verdana" w:hAnsi="Verdana" w:cs="Verdana"/>
          <w:sz w:val="20"/>
          <w:szCs w:val="20"/>
        </w:rPr>
        <w:t>łania zabezpieczające dzieci przed dostępem do treści, które mogą być szkodliwe - w szczególności poprzez zainstalowania oprogramowania zabezpieczającego przed złośliwym oprogramowaniem i filtrujące treści.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 Pracownik czuwa nad bezpieczeństwem </w:t>
      </w:r>
      <w:r>
        <w:rPr>
          <w:rFonts w:ascii="Verdana" w:eastAsia="Verdana" w:hAnsi="Verdana" w:cs="Verdana"/>
          <w:sz w:val="20"/>
          <w:szCs w:val="20"/>
        </w:rPr>
        <w:t>korzystania z Internetu przez dzieci podczas zajęć.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>4. Podczas zajęć dziecko korzysta z własnego urządzenia z dostępem do Internet</w:t>
      </w:r>
      <w:r>
        <w:rPr>
          <w:rFonts w:ascii="Verdana" w:eastAsia="Verdana" w:hAnsi="Verdana" w:cs="Verdana"/>
          <w:color w:val="000000"/>
          <w:sz w:val="20"/>
          <w:szCs w:val="20"/>
        </w:rPr>
        <w:t>u w uzasadnionych przypadkach i za zgodą pracownika.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V</w:t>
      </w: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Zasady i procedura podejmowania interwencji w sytuacji </w:t>
      </w:r>
      <w:r>
        <w:rPr>
          <w:rFonts w:ascii="Verdana" w:eastAsia="Verdana" w:hAnsi="Verdana" w:cs="Verdana"/>
          <w:b/>
          <w:sz w:val="20"/>
          <w:szCs w:val="20"/>
        </w:rPr>
        <w:t>podejrzenia krzywdzenia lub posiadania informacji o krzywdzeniu małoletniego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A. Identyfikowanie i weryfikowanie sygnałów krzywdzenia dziecka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 Personel Poradni posiada odpowiednią wiedzę i podczas wykonywanych obowiązków zwraca uwagę na sygnały świadcz</w:t>
      </w:r>
      <w:r>
        <w:rPr>
          <w:rFonts w:ascii="Verdana" w:eastAsia="Verdana" w:hAnsi="Verdana" w:cs="Verdana"/>
          <w:sz w:val="20"/>
          <w:szCs w:val="20"/>
        </w:rPr>
        <w:t>ące o krzywdzeniu dzieci.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 przypadku rozpoznania zaistnienia krzywdzenia dziecka pracownik Poradni podejmuje rozmowę z rodzicami/prawnymi opiekunami dziecka, przekazując informacje na temat dostępnej oferty wsparcia i motywując do skorzystania z pomocy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Pracownicy monitorują sytuację i dobrostan dziecka poprzez obserwacje, rozmowy z dzieckiem, rodzicami, innymi pracownikami oraz instytucjami wspomagającymi ochronę dziecka aż do nabrania przekonania o braku jakichkolwiek czynników ryzyka krzywdzenia d</w:t>
      </w:r>
      <w:r>
        <w:rPr>
          <w:rFonts w:ascii="Verdana" w:eastAsia="Verdana" w:hAnsi="Verdana" w:cs="Verdana"/>
          <w:sz w:val="20"/>
          <w:szCs w:val="20"/>
        </w:rPr>
        <w:t>ziecka.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B. Procedura w przypadku powzięcia podejrzenia krzywdzenia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lub informacji o krzywdzeniu dziecka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I. Podejrzenie krzywdzenia dziecka przez rodziców/opiekunów dziecka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W przypadku  podejrzenia, że dziecko jest krzywdzone, pracownik ma obowiązek </w:t>
      </w:r>
      <w:r>
        <w:rPr>
          <w:rFonts w:ascii="Verdana" w:eastAsia="Verdana" w:hAnsi="Verdana" w:cs="Verdana"/>
          <w:sz w:val="20"/>
          <w:szCs w:val="20"/>
        </w:rPr>
        <w:t>sporządzenia notatki służbowej, zawierającej: dane dziecka,  podanie źródła informacji o podejrzeniu krzywdzenia dziecka, uzyskanych informacjach czy też wnioskach z własnych obserwacji.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Oryginał notatki umieszcza się w odpowiednim segregatorze, zabezp</w:t>
      </w:r>
      <w:r>
        <w:rPr>
          <w:rFonts w:ascii="Verdana" w:eastAsia="Verdana" w:hAnsi="Verdana" w:cs="Verdana"/>
          <w:sz w:val="20"/>
          <w:szCs w:val="20"/>
        </w:rPr>
        <w:t>ieczonym  w szafie pancernej w sekretariacie Poradni.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Kopię sporządzonej notatki wraz z ustną informacją pracownik przekazuje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dniu jej sporządzenia lub następnym dniu roboczym Dyrektorowi Poradni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lub koordynatorowi.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Dyrektor Poradni lub koordynat</w:t>
      </w:r>
      <w:r>
        <w:rPr>
          <w:rFonts w:ascii="Verdana" w:eastAsia="Verdana" w:hAnsi="Verdana" w:cs="Verdana"/>
          <w:sz w:val="20"/>
          <w:szCs w:val="20"/>
        </w:rPr>
        <w:t>or wraz z osobą zgłaszającą w tym samym dniu podejmują decyzję dotyczącą dalszego postępowania w danej sprawie.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Rodzice/opiekunowie prawni dziecka oraz pracownik, który podejrzewa krzywdzenie ich dziecka są zapraszani do Poradni przez Dyrektora lub koor</w:t>
      </w:r>
      <w:r>
        <w:rPr>
          <w:rFonts w:ascii="Verdana" w:eastAsia="Verdana" w:hAnsi="Verdana" w:cs="Verdana"/>
          <w:sz w:val="20"/>
          <w:szCs w:val="20"/>
        </w:rPr>
        <w:t>dynatora. Podczas  spotkania przedstawiane są  informacje, gdy zostanie to uznane za słuszne i konieczne.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Na podstawie wszystkich zebranych informacji pracownik Poradni wraz z Dyrektorem lub koordynatorem opracowują plan pomocy dziecku, zawierający wska</w:t>
      </w:r>
      <w:r>
        <w:rPr>
          <w:rFonts w:ascii="Verdana" w:eastAsia="Verdana" w:hAnsi="Verdana" w:cs="Verdana"/>
          <w:sz w:val="20"/>
          <w:szCs w:val="20"/>
        </w:rPr>
        <w:t>zania dotyczące: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a) działań podejmowanych przez Poradnię mających na celu zapewnienie dziecku bezpieczeństwa, w tym zgłoszenia podejrzenia krzywdzenia dziecka do odpowiednich instytucji;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b) wsparcia oferowanego dziecku przez Poradnię – zwłaszcza pomocy </w:t>
      </w:r>
      <w:r>
        <w:rPr>
          <w:rFonts w:ascii="Verdana" w:eastAsia="Verdana" w:hAnsi="Verdana" w:cs="Verdana"/>
          <w:sz w:val="20"/>
          <w:szCs w:val="20"/>
        </w:rPr>
        <w:t>psychologicznej;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c) skierowania do placówek świadczących specjalistyczną pomoc dzieciom, jeżeli istnieje taka potrzeba.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 xml:space="preserve">4. Plan pomocy dziecku jest przedstawiany rodzicom/opiekunom przez </w:t>
      </w:r>
      <w:r>
        <w:rPr>
          <w:rFonts w:ascii="Verdana" w:eastAsia="Verdana" w:hAnsi="Verdana" w:cs="Verdana"/>
          <w:color w:val="000000"/>
          <w:sz w:val="20"/>
          <w:szCs w:val="20"/>
        </w:rPr>
        <w:t>pracownika Poradni, który zajmuje się dzieckiem</w:t>
      </w:r>
      <w:r>
        <w:rPr>
          <w:rFonts w:ascii="Verdana" w:eastAsia="Verdana" w:hAnsi="Verdana" w:cs="Verdana"/>
          <w:sz w:val="20"/>
          <w:szCs w:val="20"/>
        </w:rPr>
        <w:t xml:space="preserve"> z zaleceniem rodzicom</w:t>
      </w:r>
      <w:r>
        <w:rPr>
          <w:rFonts w:ascii="Verdana" w:eastAsia="Verdana" w:hAnsi="Verdana" w:cs="Verdana"/>
          <w:sz w:val="20"/>
          <w:szCs w:val="20"/>
        </w:rPr>
        <w:t>/opiekunom współpracy przy jego realizacji oraz informację, że Poradnia ma obowiązek zgłoszenia podejrzenia krzywdzenia dziecka do odpowiedniej instytucji, w zależności od rodzaju sprawy.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Dyrektor Poradni składa zawiadomienie o podejrzeniu krzywdzenia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 odpowiednich instytucji w zależności od rodzaju zgłaszanej sprawy: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a) prokuratury lub policji w przypadku podejrzenia popełnienia przestępstwa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na szkodę dziecka;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b) Sądu Rejonowego Wydziału Rodzinnego i Nieletnich w przypadku niewłaściwego wykonywania </w:t>
      </w:r>
      <w:r>
        <w:rPr>
          <w:rFonts w:ascii="Verdana" w:eastAsia="Verdana" w:hAnsi="Verdana" w:cs="Verdana"/>
          <w:color w:val="000000"/>
          <w:sz w:val="20"/>
          <w:szCs w:val="20"/>
        </w:rPr>
        <w:t>władzy rodzicielskiej, braku porozumienia między rodzicami w kwestiach dotyczących dziecka lub zagrożenia dziecka demoralizacją;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c) przewodniczącego Zespołu Interdyscyplinarnego, przesyłając formularz „Niebieska Karta – A”,  uruchamiając procedurę w przypa</w:t>
      </w:r>
      <w:r>
        <w:rPr>
          <w:rFonts w:ascii="Verdana" w:eastAsia="Verdana" w:hAnsi="Verdana" w:cs="Verdana"/>
          <w:sz w:val="20"/>
          <w:szCs w:val="20"/>
        </w:rPr>
        <w:t>dku przemocy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rodzinie.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Przebieg interwencji jest odnotowywany w formie karty interwencji, która umieszczana jest w odpowiednim segregatorze, zabezpieczonym w szafie pancernej w sekretariacie Poradni.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Karta interwencji stanowi załącznik do niniejs</w:t>
      </w:r>
      <w:r>
        <w:rPr>
          <w:rFonts w:ascii="Verdana" w:eastAsia="Verdana" w:hAnsi="Verdana" w:cs="Verdana"/>
          <w:sz w:val="20"/>
          <w:szCs w:val="20"/>
        </w:rPr>
        <w:t>zych standardów.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II. Podejrzenie krzywdzenia dziecka przez pracownika Poradni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W sytuacji podejrzenia krzywdzenia dziecka przez któregoś z pracowników Poradni osoba, która zaobserwowała symptomy krzywdzenia dziecka bądź dowiedziała się o tym od rodzic</w:t>
      </w:r>
      <w:r>
        <w:rPr>
          <w:rFonts w:ascii="Verdana" w:eastAsia="Verdana" w:hAnsi="Verdana" w:cs="Verdana"/>
          <w:sz w:val="20"/>
          <w:szCs w:val="20"/>
        </w:rPr>
        <w:t>a/prawnego opiekuna zobowiązana jest niezwłocznie powiadomić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 tym Dyrektora Poradni, a w przypadku jego nieobecności, osobę odpowiedzialną za realizację Standardów.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Dyrektor podejmuje czynności zmierzające do ustalenia okoliczności istotnych dla spraw</w:t>
      </w:r>
      <w:r>
        <w:rPr>
          <w:rFonts w:ascii="Verdana" w:eastAsia="Verdana" w:hAnsi="Verdana" w:cs="Verdana"/>
          <w:sz w:val="20"/>
          <w:szCs w:val="20"/>
        </w:rPr>
        <w:t>y, z których sporządza  notatkę służbową.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W sytuacji uzasadnionych podejrzeń Dyrektor Poradni lub koordynator rozmawia o sytuacji z rodzicami pokrzywdzonego dziecka i również sporządza notatkę służbową.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Dyrektor Poradni w obecności osoby odpowiedzial</w:t>
      </w:r>
      <w:r>
        <w:rPr>
          <w:rFonts w:ascii="Verdana" w:eastAsia="Verdana" w:hAnsi="Verdana" w:cs="Verdana"/>
          <w:sz w:val="20"/>
          <w:szCs w:val="20"/>
        </w:rPr>
        <w:t>nej za stosowanie Standardów oraz wskazanego pedagoga lub psychologa Poradni, prowadzi rozmowę z pracownikiem podejrzanym o krzywdzenie dziecka. Z rozmowy zostaje sporządzona notatka zawierająca listę osób uczestniczących, przebieg rozmowy, wnioski i posta</w:t>
      </w:r>
      <w:r>
        <w:rPr>
          <w:rFonts w:ascii="Verdana" w:eastAsia="Verdana" w:hAnsi="Verdana" w:cs="Verdana"/>
          <w:sz w:val="20"/>
          <w:szCs w:val="20"/>
        </w:rPr>
        <w:t>nowienia.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W przypadku podejrzenia przestępstwa popełnionego na szkodę dziecka Dyrektor składa zawiadomienie do prokuratury lub na policję o podejrzeniu popełnienia przestępstwa oraz kieruje sprawę do Komisji Dyscyplinarnej dla Nauczycieli przy Wojewodzi</w:t>
      </w:r>
      <w:r>
        <w:rPr>
          <w:rFonts w:ascii="Verdana" w:eastAsia="Verdana" w:hAnsi="Verdana" w:cs="Verdana"/>
          <w:sz w:val="20"/>
          <w:szCs w:val="20"/>
        </w:rPr>
        <w:t>e Małopolskim.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>6. Do czasu wyjaśnienia sprawy przez odpowiednie organy, podejrzany pracownik po pouczeniu i zobowiązaniu się do wyeliminowania negatywnych zachowań, podlega szczególnemu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nadzorowi, a jego praca jest monitorowana </w:t>
      </w:r>
      <w:r>
        <w:rPr>
          <w:rFonts w:ascii="Verdana" w:eastAsia="Verdana" w:hAnsi="Verdana" w:cs="Verdana"/>
          <w:sz w:val="20"/>
          <w:szCs w:val="20"/>
        </w:rPr>
        <w:t>przez odsunięcie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od prowadze</w:t>
      </w:r>
      <w:r>
        <w:rPr>
          <w:rFonts w:ascii="Verdana" w:eastAsia="Verdana" w:hAnsi="Verdana" w:cs="Verdana"/>
          <w:color w:val="000000"/>
          <w:sz w:val="20"/>
          <w:szCs w:val="20"/>
        </w:rPr>
        <w:t>nia zajęć wymagających indywidualnego kontaktu z dziećmi.</w:t>
      </w:r>
    </w:p>
    <w:p w:rsidR="00253B1B" w:rsidRDefault="00277FC2">
      <w:pPr>
        <w:pStyle w:val="Standard"/>
        <w:spacing w:after="0" w:line="360" w:lineRule="auto"/>
        <w:ind w:firstLine="708"/>
        <w:jc w:val="both"/>
      </w:pPr>
      <w:r>
        <w:rPr>
          <w:rFonts w:ascii="Verdana" w:eastAsia="Verdana" w:hAnsi="Verdana" w:cs="Verdana"/>
          <w:sz w:val="20"/>
          <w:szCs w:val="20"/>
        </w:rPr>
        <w:t>7. Poradnia wdraża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plan pomocy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dziecku</w:t>
      </w:r>
      <w:r>
        <w:rPr>
          <w:rFonts w:ascii="Verdana" w:eastAsia="Verdana" w:hAnsi="Verdana" w:cs="Verdana"/>
          <w:sz w:val="20"/>
          <w:szCs w:val="20"/>
        </w:rPr>
        <w:t>,w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tym obejmuje opieką psychologiczną.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III. Podejrzenie krzywdzenia dziecka przez rówieśników lub przez inne niż pracownicy Poradni i opiekunowie dziecka osob</w:t>
      </w:r>
      <w:r>
        <w:rPr>
          <w:rFonts w:ascii="Verdana" w:eastAsia="Verdana" w:hAnsi="Verdana" w:cs="Verdana"/>
          <w:b/>
          <w:sz w:val="20"/>
          <w:szCs w:val="20"/>
        </w:rPr>
        <w:t>y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W przypadku  podejrzenia krzywdzenia dziecka przez inne dziecko  na terenie Poradni (np. w trakcie zajęć grupowych) należy przeprowadzić rozmowę z dzieckiem podejrzewanym o krzywdzenie oraz jego opiekunami, a także oddzielnie z dzieckiem  </w:t>
      </w:r>
      <w:r>
        <w:rPr>
          <w:rFonts w:ascii="Verdana" w:eastAsia="Verdana" w:hAnsi="Verdana" w:cs="Verdana"/>
          <w:sz w:val="20"/>
          <w:szCs w:val="20"/>
        </w:rPr>
        <w:t>skrzywdzonym i jego opiekunami. Ponadto należy porozmawiać z innymi osobami wiedzącymi o zdarzeniu. Z powyższych rozmów należy sporządzić notatkę służbową.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 sytuacji ustalenia, że miało miejsce krzywdzenie dziecka przez rówieśnika, należy wspólnie z op</w:t>
      </w:r>
      <w:r>
        <w:rPr>
          <w:rFonts w:ascii="Verdana" w:eastAsia="Verdana" w:hAnsi="Verdana" w:cs="Verdana"/>
          <w:sz w:val="20"/>
          <w:szCs w:val="20"/>
        </w:rPr>
        <w:t>iekunami dziecka krzywdzącego  opracować plan naprawczy, celem zmiany niepożądanych zachowań.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Z opiekunami dziecka krzywdzonego należy opracować plan zapewnienia mu bezpieczeństwa, włączając w to sposoby odizolowania dziecka od źródeł zagrożenia.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Jeż</w:t>
      </w:r>
      <w:r>
        <w:rPr>
          <w:rFonts w:ascii="Verdana" w:eastAsia="Verdana" w:hAnsi="Verdana" w:cs="Verdana"/>
          <w:sz w:val="20"/>
          <w:szCs w:val="20"/>
        </w:rPr>
        <w:t>eli osobą podejrzaną o krzywdzenie jest inne dziecko w wieku od 13 do 17 lat, a jego zachowanie stanowi czyn karalny należy poinformować właściwy miejscowo Sąd Rodzinny lub Policję pisemnym zawiadomieniem.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Jeżeli osobą podejrzewaną o krzywdzenie jest dz</w:t>
      </w:r>
      <w:r>
        <w:rPr>
          <w:rFonts w:ascii="Verdana" w:eastAsia="Verdana" w:hAnsi="Verdana" w:cs="Verdana"/>
          <w:sz w:val="20"/>
          <w:szCs w:val="20"/>
        </w:rPr>
        <w:t>iecko powyżej lat 17, a jego zachowanie stanowi przestępstwo, wówczas należy poinformować właściwą miejscowo jednostkę policji lub prokuratury pisemnym zawiadomieniem.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W sytuacji, gdy pracownik Poradni poweźmie podejrzenie o krzywdzeniu dziecka przez ró</w:t>
      </w:r>
      <w:r>
        <w:rPr>
          <w:rFonts w:ascii="Verdana" w:eastAsia="Verdana" w:hAnsi="Verdana" w:cs="Verdana"/>
          <w:sz w:val="20"/>
          <w:szCs w:val="20"/>
        </w:rPr>
        <w:t xml:space="preserve">wieśnika/rówieśników lub osobę dorosłą na terenie szkoły/placówki, do której </w:t>
      </w:r>
      <w:r>
        <w:rPr>
          <w:rFonts w:ascii="Verdana" w:eastAsia="Verdana" w:hAnsi="Verdana" w:cs="Verdana"/>
          <w:sz w:val="20"/>
          <w:szCs w:val="20"/>
        </w:rPr>
        <w:lastRenderedPageBreak/>
        <w:t>dziecko uczęszcza, zobowiązany jest do poinformowania o swoich podejrzeniach rodziców/prawnych opiekunów dziecka oraz Dyrektora Poradni lub koordynatora. Informację o powzięciu po</w:t>
      </w:r>
      <w:r>
        <w:rPr>
          <w:rFonts w:ascii="Verdana" w:eastAsia="Verdana" w:hAnsi="Verdana" w:cs="Verdana"/>
          <w:sz w:val="20"/>
          <w:szCs w:val="20"/>
        </w:rPr>
        <w:t>dejrzenia pracownik zawiera w notatce, która zostaje umieszczona w odpowiednim segregatorze zabezpieczonym w szafie pancernej w sekretariacie Poradni.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Pracownik Poradni, który powziął podejrzenie krzywdzenia dziecka informuje o tym szkołę/placówkę przez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pedagoga szkolnego, psychologa szkolnego lub dyrektora szkoły/placówki. Z rozmowy z w/w osobami sporządza się notatkę służbową.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8. Pracownik, Dyrektor lub koordynator zobowiązani są do współpracy ze szkołą/placówką w zakresie zapobiegania krzywdzeniu dzie</w:t>
      </w:r>
      <w:r>
        <w:rPr>
          <w:rFonts w:ascii="Verdana" w:eastAsia="Verdana" w:hAnsi="Verdana" w:cs="Verdana"/>
          <w:color w:val="000000"/>
          <w:sz w:val="20"/>
          <w:szCs w:val="20"/>
        </w:rPr>
        <w:t>cka.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VI</w:t>
      </w:r>
    </w:p>
    <w:p w:rsidR="00253B1B" w:rsidRDefault="00277FC2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Procedury i osoby odpowiedzialne za składanie zawiadomień o podejrzeniu popełnienia przestępstwa na szkodę małoletniego, zawiadamianie sądu opiekuńczego oraz w przypadku instytucji, które posiadają takie uprawnienia, osoby odpowiedzialn</w:t>
      </w:r>
      <w:r>
        <w:rPr>
          <w:rFonts w:ascii="Verdana" w:eastAsia="Verdana" w:hAnsi="Verdana" w:cs="Verdana"/>
          <w:b/>
          <w:sz w:val="20"/>
          <w:szCs w:val="20"/>
        </w:rPr>
        <w:t>e za wszczynanie procedury "Niebieskiej Karty"</w:t>
      </w: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Zgłoszenia o zdarzeniach zagrażających małoletniemu mogą przyjmować wszyscy pracownicy Poradni.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Osobą zobowiązaną i odpowiedzialną za przyjmowanie zgłoszeń o zdarzeniach jest: koordynator – osoba </w:t>
      </w:r>
      <w:r>
        <w:rPr>
          <w:rFonts w:ascii="Verdana" w:eastAsia="Verdana" w:hAnsi="Verdana" w:cs="Verdana"/>
          <w:sz w:val="20"/>
          <w:szCs w:val="20"/>
        </w:rPr>
        <w:t>zatwierdzona przez Dyrektora i pracowników, posiadająca kompetencje kierunkowe zatwierdzone w corocznym zakresie czynności - oraz Dyrektor Poradni. Osoby te są odpowiedzialne za  udzielenie wsparcia krzywdzonemu dziecku.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 Specjalistycznej Poradni Psych</w:t>
      </w:r>
      <w:r>
        <w:rPr>
          <w:rFonts w:ascii="Verdana" w:eastAsia="Verdana" w:hAnsi="Verdana" w:cs="Verdana"/>
          <w:sz w:val="20"/>
          <w:szCs w:val="20"/>
        </w:rPr>
        <w:t>ologiczno – Pedagogicznej dla Dzieci</w:t>
      </w:r>
    </w:p>
    <w:p w:rsidR="00253B1B" w:rsidRDefault="00277FC2">
      <w:pPr>
        <w:pStyle w:val="Standard"/>
        <w:spacing w:after="0" w:line="360" w:lineRule="auto"/>
        <w:jc w:val="both"/>
      </w:pPr>
      <w:r>
        <w:rPr>
          <w:rFonts w:ascii="Verdana" w:eastAsia="Verdana" w:hAnsi="Verdana" w:cs="Verdana"/>
          <w:sz w:val="20"/>
          <w:szCs w:val="20"/>
        </w:rPr>
        <w:t>z Niepowodzeniami Edukacyjnymi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wszelkie czynności związane ze złożeniem zawiadomienia o podejrzeniu popełnienia przestępstwa, z wszczynaniem procedury Niebieskiej Karty, zawiadamianiem Sądu Opiekuńczego  podejmowane są</w:t>
      </w:r>
      <w:r>
        <w:rPr>
          <w:rFonts w:ascii="Verdana" w:eastAsia="Verdana" w:hAnsi="Verdana" w:cs="Verdana"/>
          <w:sz w:val="20"/>
          <w:szCs w:val="20"/>
        </w:rPr>
        <w:t xml:space="preserve"> po uprzednim zawiadomieniu o planowanych czynnościach Dyrektora Poradni.</w:t>
      </w:r>
    </w:p>
    <w:p w:rsidR="00253B1B" w:rsidRDefault="00277FC2">
      <w:pPr>
        <w:pStyle w:val="Standard"/>
        <w:numPr>
          <w:ilvl w:val="0"/>
          <w:numId w:val="3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Osobami odpowiedzialnymi za:</w:t>
      </w:r>
    </w:p>
    <w:p w:rsidR="00253B1B" w:rsidRDefault="00277FC2">
      <w:pPr>
        <w:pStyle w:val="Standard"/>
        <w:spacing w:after="0" w:line="36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składanie zawiadomień o podejrzeniu popełnienia przestępstwa na szkodę małoletniego,</w:t>
      </w:r>
    </w:p>
    <w:p w:rsidR="00253B1B" w:rsidRDefault="00277FC2">
      <w:pPr>
        <w:pStyle w:val="Standard"/>
        <w:spacing w:after="0" w:line="36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wszczynanie procedury Niebieskiej Karty,</w:t>
      </w:r>
    </w:p>
    <w:p w:rsidR="00253B1B" w:rsidRDefault="00277FC2">
      <w:pPr>
        <w:pStyle w:val="Standard"/>
        <w:spacing w:after="0" w:line="36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 zawiadamianie sądu </w:t>
      </w:r>
      <w:r>
        <w:rPr>
          <w:rFonts w:ascii="Verdana" w:eastAsia="Verdana" w:hAnsi="Verdana" w:cs="Verdana"/>
          <w:sz w:val="20"/>
          <w:szCs w:val="20"/>
        </w:rPr>
        <w:t>opiekuńczego są: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Dyrektor Poradni i osoba wyznaczona – koordynator.</w:t>
      </w: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>ROZDZIAŁ VII</w:t>
      </w:r>
    </w:p>
    <w:p w:rsidR="00253B1B" w:rsidRDefault="00253B1B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Dokumentowanie zdarzeń podejrzenia krzywdzenia lub krzywdzenia małoletnich i archiwizowanie wytworzonej dokumentacji</w:t>
      </w: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77FC2">
      <w:pPr>
        <w:pStyle w:val="Standard"/>
        <w:numPr>
          <w:ilvl w:val="0"/>
          <w:numId w:val="4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celu podniesienia bezpieczeństwa Poradnia jest objęta</w:t>
      </w:r>
      <w:r>
        <w:rPr>
          <w:rFonts w:ascii="Verdana" w:eastAsia="Verdana" w:hAnsi="Verdana" w:cs="Verdana"/>
          <w:sz w:val="20"/>
          <w:szCs w:val="20"/>
        </w:rPr>
        <w:t xml:space="preserve"> monitoringiem (wejście do budynku, w którym jest Poradnia, korytarze), rejestrującym obraz przy pomocy 4 kamer.</w:t>
      </w:r>
    </w:p>
    <w:p w:rsidR="00253B1B" w:rsidRDefault="00277FC2">
      <w:pPr>
        <w:pStyle w:val="Standard"/>
        <w:numPr>
          <w:ilvl w:val="0"/>
          <w:numId w:val="2"/>
        </w:numPr>
        <w:spacing w:after="0" w:line="360" w:lineRule="auto"/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Dla każdego podejrzenia krzywdzenia lub krzywdzenia małoletnich sporządza się odpowiednią dokumentację </w:t>
      </w:r>
      <w:r>
        <w:rPr>
          <w:rFonts w:ascii="Verdana" w:eastAsia="Verdana" w:hAnsi="Verdana" w:cs="Verdana"/>
          <w:sz w:val="20"/>
          <w:szCs w:val="20"/>
        </w:rPr>
        <w:t xml:space="preserve">przedstawiającą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wszelkie związane z tym </w:t>
      </w:r>
      <w:r>
        <w:rPr>
          <w:rFonts w:ascii="Verdana" w:eastAsia="Verdana" w:hAnsi="Verdana" w:cs="Verdana"/>
          <w:color w:val="000000"/>
          <w:sz w:val="20"/>
          <w:szCs w:val="20"/>
        </w:rPr>
        <w:t>okoliczności</w:t>
      </w:r>
      <w:r>
        <w:rPr>
          <w:rFonts w:ascii="Verdana" w:eastAsia="Verdana" w:hAnsi="Verdana" w:cs="Verdana"/>
          <w:color w:val="FF3399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(karta interwencji). Wszelka dokumentacja jest przechowywana w oddzielnym segregatorze znajdującym się w Sekretariacie Poradni i jest należycie chroniona (szafa pancerna) przed dostępem osób nieuprawnionych.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Dokumentacja dotycząca podejrzenia </w:t>
      </w:r>
      <w:r>
        <w:rPr>
          <w:rFonts w:ascii="Verdana" w:eastAsia="Verdana" w:hAnsi="Verdana" w:cs="Verdana"/>
          <w:color w:val="000000"/>
          <w:sz w:val="20"/>
          <w:szCs w:val="20"/>
        </w:rPr>
        <w:t>lub krzywdzenia małoletnich powinna zawierać :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zgłoszenie podejrzenia krzywdzenia lub zgłoszenie krzywdzenia (Karta interwencji)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 protokół rozmowy ze zgłaszającym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kwestionariusz oceny ryzyka występowania przemocy</w:t>
      </w:r>
    </w:p>
    <w:p w:rsidR="00253B1B" w:rsidRDefault="00277FC2">
      <w:pPr>
        <w:pStyle w:val="Standard"/>
        <w:spacing w:after="0" w:line="360" w:lineRule="auto"/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>- protokoły i notatki z rozmów z mało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letnim i osobą jemu najbliższą lub </w:t>
      </w:r>
      <w:r>
        <w:rPr>
          <w:rFonts w:ascii="Verdana" w:eastAsia="Verdana" w:hAnsi="Verdana" w:cs="Verdana"/>
          <w:sz w:val="20"/>
          <w:szCs w:val="20"/>
        </w:rPr>
        <w:t>niekrzywdzącym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rodzicem/opiekunem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kopia „Niebieskiej Karty – A” - w przypadku, gdy zostanie wszczęta procedura „Niebieskiej Karty”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kopia „Niebieskiej Karty – B” , w przypadku, gdy została wszczęta procedura </w:t>
      </w:r>
      <w:r>
        <w:rPr>
          <w:rFonts w:ascii="Verdana" w:eastAsia="Verdana" w:hAnsi="Verdana" w:cs="Verdana"/>
          <w:sz w:val="20"/>
          <w:szCs w:val="20"/>
        </w:rPr>
        <w:t>„Niebieskiej Karty”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notatki z rozmów z osobą krzywdzącą –  jeżeli  będzie przeprowadzana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korespondencja pomiędzy np. Poradnią Psychologiczno-Pedagogiczną, Sądem Rodzinnym, Ośrodkiem Pomocy Społecznej i innymi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plan wspierania dziecka krzywdzonego.</w:t>
      </w:r>
    </w:p>
    <w:p w:rsidR="00253B1B" w:rsidRDefault="00253B1B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</w:t>
      </w:r>
      <w:r>
        <w:rPr>
          <w:rFonts w:ascii="Verdana" w:eastAsia="Verdana" w:hAnsi="Verdana" w:cs="Verdana"/>
          <w:b/>
          <w:sz w:val="20"/>
          <w:szCs w:val="20"/>
        </w:rPr>
        <w:t>OZDZIAŁ VIII</w:t>
      </w:r>
    </w:p>
    <w:p w:rsidR="00253B1B" w:rsidRDefault="00277FC2">
      <w:pPr>
        <w:pStyle w:val="Standard"/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Zasady wdrażania, przeglądu, aktualizacji i publikowania standardów</w:t>
      </w:r>
    </w:p>
    <w:p w:rsidR="00253B1B" w:rsidRDefault="00253B1B">
      <w:pPr>
        <w:pStyle w:val="Standard"/>
        <w:spacing w:after="0" w:line="36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Dyrektor Poradni wyznacza pracownika posiadającego kompetencje kierunkowe zatwierdzone w corocznym zakresie czynności jako osobę odpowiedzialną za Standardy Ochrony </w:t>
      </w:r>
      <w:r>
        <w:rPr>
          <w:rFonts w:ascii="Verdana" w:eastAsia="Verdana" w:hAnsi="Verdana" w:cs="Verdana"/>
          <w:sz w:val="20"/>
          <w:szCs w:val="20"/>
        </w:rPr>
        <w:t>Małoletnich przed krzywdzeniem w Poradni, nazywaną dalej koordynatorem.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2. Koordynator jest zobowiązany do przygotowania pracowników  Poradni do stosowania Standardów, w tym do zapoznania z postanowieniami tego dokumentu.</w:t>
      </w:r>
    </w:p>
    <w:p w:rsidR="00253B1B" w:rsidRDefault="00277FC2">
      <w:pPr>
        <w:pStyle w:val="Standard"/>
        <w:spacing w:after="0" w:line="360" w:lineRule="auto"/>
        <w:jc w:val="both"/>
      </w:pPr>
      <w:r>
        <w:rPr>
          <w:rFonts w:ascii="Verdana" w:eastAsia="Verdana" w:hAnsi="Verdana" w:cs="Verdana"/>
          <w:sz w:val="20"/>
          <w:szCs w:val="20"/>
        </w:rPr>
        <w:lastRenderedPageBreak/>
        <w:t>3. Raz do roku Koordynator przep</w:t>
      </w:r>
      <w:r>
        <w:rPr>
          <w:rFonts w:ascii="Verdana" w:eastAsia="Verdana" w:hAnsi="Verdana" w:cs="Verdana"/>
          <w:sz w:val="20"/>
          <w:szCs w:val="20"/>
        </w:rPr>
        <w:t xml:space="preserve">rowadza wśród pracowników Poradni ankietę monitorującą poziom realizacji Polityki. Wzór ankiety </w:t>
      </w:r>
      <w:r>
        <w:rPr>
          <w:rFonts w:ascii="Verdana" w:eastAsia="Verdana" w:hAnsi="Verdana" w:cs="Verdana"/>
          <w:color w:val="000000"/>
          <w:sz w:val="20"/>
          <w:szCs w:val="20"/>
        </w:rPr>
        <w:t>stanowi załącznik do niniejszych</w:t>
      </w:r>
      <w:r>
        <w:rPr>
          <w:rFonts w:ascii="Verdana" w:eastAsia="Verdana" w:hAnsi="Verdana" w:cs="Verdana"/>
          <w:color w:val="FF0000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Standardów.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W ankiecie pracownicy Poradni mogą proponować zmiany Standardów oraz wskazywać najczęstsze ich naruszenia w Pora</w:t>
      </w:r>
      <w:r>
        <w:rPr>
          <w:rFonts w:ascii="Verdana" w:eastAsia="Verdana" w:hAnsi="Verdana" w:cs="Verdana"/>
          <w:sz w:val="20"/>
          <w:szCs w:val="20"/>
        </w:rPr>
        <w:t>dni.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Rodzice dzieci, korzystających z pomocy Poradni, mogą zgłaszać uwagi, co do treści Standardów oraz ich realizacji bezpośrednio wyznaczonemu pracownikowi lub Dyrektorowi Poradni lub pośrednio wypełniając ankietę ewaluacyjną. Pracownik, któremu zgłos</w:t>
      </w:r>
      <w:r>
        <w:rPr>
          <w:rFonts w:ascii="Verdana" w:eastAsia="Verdana" w:hAnsi="Verdana" w:cs="Verdana"/>
          <w:sz w:val="20"/>
          <w:szCs w:val="20"/>
        </w:rPr>
        <w:t>zono uwagi dotyczące Polityki przekazuje je koordynatorowi lub Dyrektorowi Poradni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Koordynator dokonuje opracowania, wypełnionych przez pracowników placówki i rodziców ankiet. Na podstawie opracowanych wyników ankiet oraz informacji o zgłoszeniach od ro</w:t>
      </w:r>
      <w:r>
        <w:rPr>
          <w:rFonts w:ascii="Verdana" w:eastAsia="Verdana" w:hAnsi="Verdana" w:cs="Verdana"/>
          <w:sz w:val="20"/>
          <w:szCs w:val="20"/>
        </w:rPr>
        <w:t>dziców sporządza raport z monitoringu, który następnie przekazuje Dyrektorowi Poradni.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Dyrektor wprowadza do Standardów niezbędne zmiany informując o tym pracowników Poradni.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Treść Standardów jest publikowana na stronie internetowej Poradni oraz dost</w:t>
      </w:r>
      <w:r>
        <w:rPr>
          <w:rFonts w:ascii="Verdana" w:eastAsia="Verdana" w:hAnsi="Verdana" w:cs="Verdana"/>
          <w:sz w:val="20"/>
          <w:szCs w:val="20"/>
        </w:rPr>
        <w:t>ępna w Sekretariacie Poradni.</w:t>
      </w: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ROZDZIAŁ IX</w:t>
      </w:r>
    </w:p>
    <w:p w:rsidR="00253B1B" w:rsidRDefault="00277FC2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Postanowienia końcowe</w:t>
      </w:r>
    </w:p>
    <w:p w:rsidR="00253B1B" w:rsidRDefault="00253B1B">
      <w:pPr>
        <w:pStyle w:val="Standard"/>
        <w:spacing w:after="0" w:line="360" w:lineRule="auto"/>
        <w:ind w:firstLine="708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Niniejszej standardy wchodzą w życie z dniem 4 lipca 2024 r.</w:t>
      </w:r>
    </w:p>
    <w:p w:rsidR="00253B1B" w:rsidRDefault="00277FC2">
      <w:pPr>
        <w:pStyle w:val="Standard"/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Ogłoszenie następuje poprzez zamieszczenie standardów na stronie internetowej Poradni.</w:t>
      </w:r>
    </w:p>
    <w:p w:rsidR="00253B1B" w:rsidRDefault="00253B1B">
      <w:pPr>
        <w:pStyle w:val="Standard"/>
        <w:rPr>
          <w:rFonts w:ascii="Verdana" w:eastAsia="Verdana" w:hAnsi="Verdana" w:cs="Verdana"/>
          <w:color w:val="000000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53B1B">
      <w:pPr>
        <w:pStyle w:val="Standard"/>
        <w:rPr>
          <w:rFonts w:ascii="Verdana" w:eastAsia="Verdana" w:hAnsi="Verdana" w:cs="Verdana"/>
          <w:sz w:val="16"/>
          <w:szCs w:val="16"/>
        </w:rPr>
      </w:pPr>
    </w:p>
    <w:p w:rsidR="00253B1B" w:rsidRDefault="00277FC2">
      <w:pPr>
        <w:pStyle w:val="Standard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lastRenderedPageBreak/>
        <w:t xml:space="preserve">Załącznik do Standardów </w:t>
      </w:r>
      <w:r>
        <w:rPr>
          <w:rFonts w:ascii="Verdana" w:eastAsia="Verdana" w:hAnsi="Verdana" w:cs="Verdana"/>
          <w:sz w:val="16"/>
          <w:szCs w:val="16"/>
        </w:rPr>
        <w:t>ochrony małoletnich przed krzywdzeniem w Specjalistycznej Poradni Psychologiczno –Pedagogicznej dla Dzieci z Niepowodzeniami Edukacyjnymi w Krakowie</w:t>
      </w:r>
    </w:p>
    <w:p w:rsidR="00253B1B" w:rsidRDefault="00277FC2">
      <w:pPr>
        <w:pStyle w:val="Standard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Karta interwencji</w:t>
      </w:r>
    </w:p>
    <w:tbl>
      <w:tblPr>
        <w:tblW w:w="8883" w:type="dxa"/>
        <w:tblInd w:w="-17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883"/>
      </w:tblGrid>
      <w:tr w:rsidR="00253B1B" w:rsidTr="00253B1B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8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 Imię i nazwisko dziecka</w:t>
            </w:r>
          </w:p>
          <w:p w:rsidR="00253B1B" w:rsidRDefault="00253B1B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8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 Przyczyna interwencji (forma krzywdzenia)</w:t>
            </w:r>
          </w:p>
          <w:p w:rsidR="00253B1B" w:rsidRDefault="00253B1B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8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3. Osoba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zawiadamiająca o podejrzeniu krzywdzenia</w:t>
            </w:r>
          </w:p>
          <w:p w:rsidR="00253B1B" w:rsidRDefault="00253B1B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253B1B" w:rsidRDefault="00253B1B">
      <w:pPr>
        <w:pStyle w:val="Standard"/>
        <w:rPr>
          <w:rFonts w:ascii="Verdana" w:eastAsia="Verdana" w:hAnsi="Verdana" w:cs="Verdana"/>
          <w:sz w:val="20"/>
          <w:szCs w:val="20"/>
        </w:rPr>
      </w:pPr>
    </w:p>
    <w:tbl>
      <w:tblPr>
        <w:tblW w:w="9062" w:type="dxa"/>
        <w:tblInd w:w="-31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062"/>
      </w:tblGrid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90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widowControl w:val="0"/>
              <w:spacing w:after="0"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tbl>
            <w:tblPr>
              <w:tblW w:w="9189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3060"/>
              <w:gridCol w:w="3062"/>
              <w:gridCol w:w="3067"/>
            </w:tblGrid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306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Opis działań podjętych przez pracownika</w:t>
                  </w:r>
                </w:p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działanie</w:t>
                  </w: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687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635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677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94"/>
              </w:trPr>
              <w:tc>
                <w:tcPr>
                  <w:tcW w:w="3060" w:type="dxa"/>
                  <w:vMerge w:val="restart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Spotkania z opiekunami dziecka</w:t>
                  </w:r>
                </w:p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działanie</w:t>
                  </w: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1053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975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847"/>
              </w:trPr>
              <w:tc>
                <w:tcPr>
                  <w:tcW w:w="3060" w:type="dxa"/>
                  <w:vMerge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/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1121"/>
              </w:trPr>
              <w:tc>
                <w:tcPr>
                  <w:tcW w:w="30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Forma podjętej interwencji</w:t>
                  </w:r>
                </w:p>
              </w:tc>
              <w:tc>
                <w:tcPr>
                  <w:tcW w:w="6129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- zawiadomienie o podejrzeniu popełnienia przestępstwa</w:t>
                  </w:r>
                </w:p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-</w:t>
                  </w: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 xml:space="preserve"> wniosek o wgląd w sytuację dziecka/rodziny</w:t>
                  </w:r>
                </w:p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- inny rodzaj interwencji.</w:t>
                  </w: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2402"/>
              </w:trPr>
              <w:tc>
                <w:tcPr>
                  <w:tcW w:w="30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lastRenderedPageBreak/>
                    <w:t>Dane dotyczące interwencji (nazwa organu, do którego zgłoszono interwencję i data zgłoszenia interwencji</w:t>
                  </w:r>
                </w:p>
              </w:tc>
              <w:tc>
                <w:tcPr>
                  <w:tcW w:w="6129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253B1B">
              <w:tblPrEx>
                <w:tblCellMar>
                  <w:top w:w="0" w:type="dxa"/>
                  <w:bottom w:w="0" w:type="dxa"/>
                </w:tblCellMar>
              </w:tblPrEx>
              <w:trPr>
                <w:trHeight w:val="1860"/>
              </w:trPr>
              <w:tc>
                <w:tcPr>
                  <w:tcW w:w="3060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77FC2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 xml:space="preserve">Wyniki interwencji, działania organów wymiary sprawiedliwości, </w:t>
                  </w:r>
                  <w:r>
                    <w:rPr>
                      <w:rFonts w:ascii="Verdana" w:eastAsia="Verdana" w:hAnsi="Verdana" w:cs="Verdana"/>
                      <w:sz w:val="20"/>
                      <w:szCs w:val="20"/>
                    </w:rPr>
                    <w:t>jeśli Poradnia uzyskała informacje o wynikach tych działań</w:t>
                  </w:r>
                </w:p>
              </w:tc>
              <w:tc>
                <w:tcPr>
                  <w:tcW w:w="3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0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3B1B" w:rsidRDefault="00253B1B">
                  <w:pPr>
                    <w:pStyle w:val="Standard"/>
                    <w:spacing w:after="0" w:line="240" w:lineRule="auto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</w:p>
              </w:tc>
            </w:tr>
          </w:tbl>
          <w:p w:rsidR="00253B1B" w:rsidRDefault="00253B1B">
            <w:pPr>
              <w:pStyle w:val="Standard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253B1B" w:rsidRDefault="00277FC2">
      <w:pPr>
        <w:pStyle w:val="Standard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lastRenderedPageBreak/>
        <w:t>Załącznik do Standardów ochrony małoletnich przed krzywdzeniem w Specjalistycznej Poradni Psychologiczno – Pedagogicznej dla Dzieci z Niepowodzeniami Edukacyjnymi w Krakowie</w:t>
      </w:r>
    </w:p>
    <w:p w:rsidR="00253B1B" w:rsidRDefault="00277FC2">
      <w:pPr>
        <w:pStyle w:val="Standard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Ankieta </w:t>
      </w:r>
      <w:r>
        <w:rPr>
          <w:rFonts w:ascii="Verdana" w:eastAsia="Verdana" w:hAnsi="Verdana" w:cs="Verdana"/>
          <w:b/>
          <w:sz w:val="24"/>
          <w:szCs w:val="24"/>
        </w:rPr>
        <w:t>ewaluacyjna</w:t>
      </w:r>
    </w:p>
    <w:tbl>
      <w:tblPr>
        <w:tblW w:w="9062" w:type="dxa"/>
        <w:tblInd w:w="-31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20"/>
        <w:gridCol w:w="3018"/>
        <w:gridCol w:w="3024"/>
      </w:tblGrid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tak</w:t>
            </w: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nie</w:t>
            </w: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Czy znasz standardy ochrony małoletnich  obowiązujące w placówce, w której pracujesz?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Czy znasz treść dokumentu Standardy ochrony małoletnich?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Czy potrafisz rozpoznawać symptomy krzywdzenia dzieci?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Czy wiesz, jak reagować na</w:t>
            </w:r>
            <w:r>
              <w:rPr>
                <w:rFonts w:ascii="Verdana" w:eastAsia="Verdana" w:hAnsi="Verdana" w:cs="Verdana"/>
              </w:rPr>
              <w:t xml:space="preserve"> symptomy krzywdzenia dzieci?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Czy zdarzyło Ci się zaobserwować naruszenie zasad zawartych w Standardach ochrony małoletnich przez innego pracownika?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a. Jeśli tak – jakie zasady zostały naruszone? (odpowiedź opisowa)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b. Czy podjąłeś/</w:t>
            </w:r>
            <w:proofErr w:type="spellStart"/>
            <w:r>
              <w:rPr>
                <w:rFonts w:ascii="Verdana" w:eastAsia="Verdana" w:hAnsi="Verdana" w:cs="Verdana"/>
              </w:rPr>
              <w:t>aś</w:t>
            </w:r>
            <w:proofErr w:type="spellEnd"/>
            <w:r>
              <w:rPr>
                <w:rFonts w:ascii="Verdana" w:eastAsia="Verdana" w:hAnsi="Verdana" w:cs="Verdana"/>
              </w:rPr>
              <w:t xml:space="preserve"> jakieś </w:t>
            </w:r>
            <w:r>
              <w:rPr>
                <w:rFonts w:ascii="Verdana" w:eastAsia="Verdana" w:hAnsi="Verdana" w:cs="Verdana"/>
              </w:rPr>
              <w:t xml:space="preserve">działania: jeśli tak – jakie jeśli nie – dlaczego? (odpowiedź </w:t>
            </w:r>
            <w:r>
              <w:rPr>
                <w:rFonts w:ascii="Verdana" w:eastAsia="Verdana" w:hAnsi="Verdana" w:cs="Verdana"/>
              </w:rPr>
              <w:lastRenderedPageBreak/>
              <w:t>opisowa)</w:t>
            </w:r>
          </w:p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  <w:tr w:rsidR="00253B1B" w:rsidTr="00253B1B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77FC2">
            <w:pPr>
              <w:pStyle w:val="Standard"/>
              <w:spacing w:after="0" w:line="240" w:lineRule="auto"/>
            </w:pPr>
            <w:r>
              <w:rPr>
                <w:rFonts w:ascii="Verdana" w:eastAsia="Verdana" w:hAnsi="Verdana" w:cs="Verdana"/>
              </w:rPr>
              <w:lastRenderedPageBreak/>
              <w:t xml:space="preserve">Czy masz jakieś uwagi/poprawki/sugestie dotyczące Standardów ochrony małoletnich </w:t>
            </w:r>
            <w:bookmarkStart w:id="1" w:name="Bookmark1"/>
            <w:bookmarkEnd w:id="1"/>
            <w:r>
              <w:rPr>
                <w:rFonts w:ascii="Verdana" w:eastAsia="Verdana" w:hAnsi="Verdana" w:cs="Verdana"/>
              </w:rPr>
              <w:t>przed krzywdzeniem? (odpowiedź opisowa)</w:t>
            </w:r>
          </w:p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3B1B" w:rsidRDefault="00253B1B">
            <w:pPr>
              <w:pStyle w:val="Standard"/>
              <w:spacing w:after="0" w:line="240" w:lineRule="auto"/>
              <w:rPr>
                <w:rFonts w:ascii="Verdana" w:eastAsia="Verdana" w:hAnsi="Verdana" w:cs="Verdana"/>
              </w:rPr>
            </w:pPr>
          </w:p>
        </w:tc>
      </w:tr>
    </w:tbl>
    <w:p w:rsidR="00253B1B" w:rsidRDefault="00253B1B">
      <w:pPr>
        <w:pStyle w:val="Standard"/>
        <w:rPr>
          <w:rFonts w:ascii="Verdana" w:eastAsia="Verdana" w:hAnsi="Verdana" w:cs="Verdana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253B1B" w:rsidRDefault="00253B1B">
      <w:pPr>
        <w:pStyle w:val="Standard"/>
        <w:spacing w:after="0" w:line="360" w:lineRule="auto"/>
        <w:ind w:firstLine="708"/>
        <w:jc w:val="both"/>
      </w:pPr>
    </w:p>
    <w:sectPr w:rsidR="00253B1B" w:rsidSect="00253B1B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FC2" w:rsidRDefault="00277FC2" w:rsidP="00253B1B">
      <w:pPr>
        <w:spacing w:after="0" w:line="240" w:lineRule="auto"/>
      </w:pPr>
      <w:r>
        <w:separator/>
      </w:r>
    </w:p>
  </w:endnote>
  <w:endnote w:type="continuationSeparator" w:id="0">
    <w:p w:rsidR="00277FC2" w:rsidRDefault="00277FC2" w:rsidP="0025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B1B" w:rsidRDefault="00253B1B">
    <w:pPr>
      <w:pStyle w:val="Standard"/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FC2" w:rsidRDefault="00277FC2" w:rsidP="00253B1B">
      <w:pPr>
        <w:spacing w:after="0" w:line="240" w:lineRule="auto"/>
      </w:pPr>
      <w:r w:rsidRPr="00253B1B">
        <w:rPr>
          <w:color w:val="000000"/>
        </w:rPr>
        <w:separator/>
      </w:r>
    </w:p>
  </w:footnote>
  <w:footnote w:type="continuationSeparator" w:id="0">
    <w:p w:rsidR="00277FC2" w:rsidRDefault="00277FC2" w:rsidP="0025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64EA9"/>
    <w:multiLevelType w:val="multilevel"/>
    <w:tmpl w:val="D8664210"/>
    <w:styleLink w:val="WW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7516265B"/>
    <w:multiLevelType w:val="multilevel"/>
    <w:tmpl w:val="7442A4E0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3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B1B"/>
    <w:rsid w:val="00253B1B"/>
    <w:rsid w:val="00277FC2"/>
    <w:rsid w:val="005B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53B1B"/>
    <w:pPr>
      <w:widowControl/>
    </w:pPr>
  </w:style>
  <w:style w:type="paragraph" w:customStyle="1" w:styleId="Heading">
    <w:name w:val="Heading"/>
    <w:basedOn w:val="Standard"/>
    <w:next w:val="Textbody"/>
    <w:rsid w:val="00253B1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53B1B"/>
    <w:pPr>
      <w:spacing w:after="120"/>
    </w:pPr>
  </w:style>
  <w:style w:type="paragraph" w:styleId="Lista">
    <w:name w:val="List"/>
    <w:basedOn w:val="Textbody"/>
    <w:rsid w:val="00253B1B"/>
    <w:rPr>
      <w:rFonts w:cs="Arial"/>
    </w:rPr>
  </w:style>
  <w:style w:type="paragraph" w:customStyle="1" w:styleId="Caption">
    <w:name w:val="Caption"/>
    <w:basedOn w:val="Standard"/>
    <w:rsid w:val="00253B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253B1B"/>
    <w:pPr>
      <w:suppressLineNumbers/>
    </w:pPr>
    <w:rPr>
      <w:rFonts w:cs="Arial"/>
    </w:rPr>
  </w:style>
  <w:style w:type="paragraph" w:customStyle="1" w:styleId="Heading1">
    <w:name w:val="Heading 1"/>
    <w:basedOn w:val="Standard"/>
    <w:next w:val="Textbody"/>
    <w:rsid w:val="00253B1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Standard"/>
    <w:next w:val="Textbody"/>
    <w:rsid w:val="00253B1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Standard"/>
    <w:next w:val="Textbody"/>
    <w:rsid w:val="00253B1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Standard"/>
    <w:next w:val="Textbody"/>
    <w:rsid w:val="00253B1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Standard"/>
    <w:next w:val="Textbody"/>
    <w:rsid w:val="00253B1B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Standard"/>
    <w:next w:val="Textbody"/>
    <w:rsid w:val="00253B1B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ytu">
    <w:name w:val="Title"/>
    <w:basedOn w:val="Standard"/>
    <w:next w:val="Podtytu"/>
    <w:rsid w:val="00253B1B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Standard"/>
    <w:next w:val="Textbody"/>
    <w:rsid w:val="00253B1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HeaderandFooter">
    <w:name w:val="Header and Footer"/>
    <w:basedOn w:val="Standard"/>
    <w:rsid w:val="00253B1B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253B1B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253B1B"/>
    <w:pPr>
      <w:suppressLineNumbers/>
    </w:pPr>
  </w:style>
  <w:style w:type="numbering" w:customStyle="1" w:styleId="WWNum1">
    <w:name w:val="WWNum1"/>
    <w:basedOn w:val="Bezlisty"/>
    <w:rsid w:val="00253B1B"/>
    <w:pPr>
      <w:numPr>
        <w:numId w:val="1"/>
      </w:numPr>
    </w:pPr>
  </w:style>
  <w:style w:type="numbering" w:customStyle="1" w:styleId="WWNum2">
    <w:name w:val="WWNum2"/>
    <w:basedOn w:val="Bezlisty"/>
    <w:rsid w:val="00253B1B"/>
    <w:pPr>
      <w:numPr>
        <w:numId w:val="2"/>
      </w:numPr>
    </w:pPr>
  </w:style>
  <w:style w:type="paragraph" w:styleId="Stopka">
    <w:name w:val="footer"/>
    <w:basedOn w:val="Normalny"/>
    <w:link w:val="StopkaZnak"/>
    <w:uiPriority w:val="99"/>
    <w:semiHidden/>
    <w:unhideWhenUsed/>
    <w:rsid w:val="0025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B1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3546</Words>
  <Characters>21279</Characters>
  <Application>Microsoft Office Word</Application>
  <DocSecurity>0</DocSecurity>
  <Lines>177</Lines>
  <Paragraphs>49</Paragraphs>
  <ScaleCrop>false</ScaleCrop>
  <Company>HP</Company>
  <LinksUpToDate>false</LinksUpToDate>
  <CharactersWithSpaces>24776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Masłowska</dc:creator>
  <cp:lastModifiedBy>Gosia</cp:lastModifiedBy>
  <cp:revision>1</cp:revision>
  <dcterms:created xsi:type="dcterms:W3CDTF">2024-07-03T11:17:00Z</dcterms:created>
  <dcterms:modified xsi:type="dcterms:W3CDTF">2026-03-09T07:09:00Z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